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DE" w:rsidRPr="003647A9" w:rsidRDefault="00A862DE" w:rsidP="003647A9">
      <w:pPr>
        <w:pStyle w:val="ConsPlusTitlePage"/>
        <w:rPr>
          <w:rFonts w:ascii="Times New Roman" w:hAnsi="Times New Roman" w:cs="Times New Roman"/>
          <w:sz w:val="16"/>
          <w:szCs w:val="16"/>
        </w:rPr>
      </w:pPr>
      <w:r w:rsidRPr="003647A9">
        <w:rPr>
          <w:rFonts w:ascii="Times New Roman" w:hAnsi="Times New Roman" w:cs="Times New Roman"/>
          <w:sz w:val="16"/>
          <w:szCs w:val="16"/>
        </w:rPr>
        <w:t xml:space="preserve">Документ предоставлен </w:t>
      </w:r>
      <w:hyperlink r:id="rId4" w:history="1">
        <w:proofErr w:type="spellStart"/>
        <w:r w:rsidRPr="003647A9">
          <w:rPr>
            <w:rFonts w:ascii="Times New Roman" w:hAnsi="Times New Roman" w:cs="Times New Roman"/>
            <w:color w:val="0000FF"/>
            <w:sz w:val="16"/>
            <w:szCs w:val="16"/>
          </w:rPr>
          <w:t>КонсультантПлюс</w:t>
        </w:r>
        <w:proofErr w:type="spellEnd"/>
      </w:hyperlink>
      <w:r w:rsidRPr="003647A9">
        <w:rPr>
          <w:rFonts w:ascii="Times New Roman" w:hAnsi="Times New Roman" w:cs="Times New Roman"/>
          <w:sz w:val="16"/>
          <w:szCs w:val="16"/>
        </w:rPr>
        <w:br/>
      </w:r>
    </w:p>
    <w:p w:rsidR="00A862DE" w:rsidRPr="003647A9" w:rsidRDefault="00A862DE" w:rsidP="0036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ДУМА ГОРОДСКОГО ОКРУГА КРАСНОУРАЛЬСК</w:t>
      </w: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ЧЕТВЕРТЫЙ СОЗЫВ</w:t>
      </w: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РЕШЕНИЕ</w:t>
      </w: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от 3 марта 2006 г. N 324</w:t>
      </w: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 СИМВОЛИКЕ (ГЕРБЕ И ФЛАГЕ) ГОРОДСКОГО ОКРУГА КРАСНОУРАЛЬСК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3647A9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(в редакции от 12.10.2005), </w:t>
      </w:r>
      <w:hyperlink r:id="rId6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647A9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 и, рассмотрев предложенные комиссией по символам Свердловской области эскизы, описания и Положения о гербе и флаге городского округа Красноуральск, Дума городского округа Красноуральск решила: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1. Утвердить герб, представленный в </w:t>
      </w:r>
      <w:hyperlink w:anchor="P25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3647A9">
        <w:rPr>
          <w:rFonts w:ascii="Times New Roman" w:hAnsi="Times New Roman" w:cs="Times New Roman"/>
          <w:sz w:val="24"/>
          <w:szCs w:val="24"/>
        </w:rPr>
        <w:t>, и его описание.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2. Утвердить флаг, представленный в </w:t>
      </w:r>
      <w:hyperlink w:anchor="P41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3647A9">
        <w:rPr>
          <w:rFonts w:ascii="Times New Roman" w:hAnsi="Times New Roman" w:cs="Times New Roman"/>
          <w:sz w:val="24"/>
          <w:szCs w:val="24"/>
        </w:rPr>
        <w:t>, и его описание.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60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647A9">
        <w:rPr>
          <w:rFonts w:ascii="Times New Roman" w:hAnsi="Times New Roman" w:cs="Times New Roman"/>
          <w:sz w:val="24"/>
          <w:szCs w:val="24"/>
        </w:rPr>
        <w:t xml:space="preserve"> о гербе городского округа Красноуральск, представленное в приложении 3.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143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647A9">
        <w:rPr>
          <w:rFonts w:ascii="Times New Roman" w:hAnsi="Times New Roman" w:cs="Times New Roman"/>
          <w:sz w:val="24"/>
          <w:szCs w:val="24"/>
        </w:rPr>
        <w:t xml:space="preserve"> о флаге городского округа Красноуральск, представленное в приложении 4.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 Направить в комиссию по символам Свердловской области необходимый перечень документов по гербу и флагу городского округа Красноуральск для проведения экспертизы и регистрации в Государственном геральдическом регистре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Н.К.ЖУЙКОВА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от 3 марта 2006 г. N 324</w:t>
      </w:r>
    </w:p>
    <w:p w:rsidR="00A862DE" w:rsidRPr="003647A9" w:rsidRDefault="00A862DE" w:rsidP="003647A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ГЕРБ ГОРОДСКОГО ОКРУГА КРАСНОУРАЛЬСК</w:t>
      </w:r>
    </w:p>
    <w:p w:rsidR="00A862DE" w:rsidRPr="003647A9" w:rsidRDefault="00A862DE" w:rsidP="003647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В червленом поле вверху - золотой тигель с червленым расплавом в нем, из которого выходит золотая фигура в виде лилии, вместо среднего лепестка имеющая пламя; внизу - острие, сложенное из 15 золотых беличьих шкурок (1, 2, 3, 4, 5); по сторонам - </w:t>
      </w:r>
      <w:proofErr w:type="spellStart"/>
      <w:r w:rsidRPr="003647A9">
        <w:rPr>
          <w:rFonts w:ascii="Times New Roman" w:hAnsi="Times New Roman" w:cs="Times New Roman"/>
          <w:sz w:val="24"/>
          <w:szCs w:val="24"/>
        </w:rPr>
        <w:t>сообращенные</w:t>
      </w:r>
      <w:proofErr w:type="spellEnd"/>
      <w:r w:rsidRPr="003647A9">
        <w:rPr>
          <w:rFonts w:ascii="Times New Roman" w:hAnsi="Times New Roman" w:cs="Times New Roman"/>
          <w:sz w:val="24"/>
          <w:szCs w:val="24"/>
        </w:rPr>
        <w:t xml:space="preserve"> в стропило леопардовые львы того же металла с зелеными глазами и пастями, и с золотыми языками, уши которых внутри также зеленые.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Щит увенчан муниципальной короной установленного образца. Красный цвет поля и золотая гора, составленная блестками беличьего меха, указывают на имя города, рудные богатства окрестностей города, а кроме того - на градообразующее предприятие "Святогор".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Плавильный тигель служит знаком развитой металлургии, а два льва символизируют собой силу, власть и величие, добычу золота и производство меди, а также выпуск серы, сопутствующей выплавке меди.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Default="003647A9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3647A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от 3 марта 2006 г. N 324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ФЛАГ ГОРОДСКОГО ОКРУГА КРАСНОУРАЛЬСК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Прямоугольное полотнище с соотношением высоты к длине 2:3 красного цвета по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центру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которого помещено изображение фигур городского герба - плавильный тигель, гора, касающаяся нижнего края полотнища и составленная из геральдических "шкурок" и два льва, изображенные желтым, красным и зеленым цветами.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от 3 марта 2006 г. N 324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3647A9">
        <w:rPr>
          <w:rFonts w:ascii="Times New Roman" w:hAnsi="Times New Roman" w:cs="Times New Roman"/>
          <w:sz w:val="24"/>
          <w:szCs w:val="24"/>
        </w:rPr>
        <w:t>ПОЛОЖЕНИЕ</w:t>
      </w: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 ГЕРБЕ ГОРОДСКОГО ОКРУГА КРАСНОУРАЛЬСК</w:t>
      </w: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Настоящим Положением устанавливается герб городского округа Красноуральск Свердловской области, его описание и порядок официального использования.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1.1. Герб городского округа Красноуральск Свердловской области (далее - Герб городского округа) составлен по правилам и традициям геральдики, и отражает исторические, культурные, социально-экономические, национальные и иные местные традиции.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Положение о Гербе и рисунки Герба городского округа в многоцветном и одноцветном исполнениях хранятся в месте, определяемом главой городского округа Красноуральск и доступны для ознакомления всем заинтересованным лицам.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2. СТАТУС ГЕРБА ГОРОДСКОГО ОКРУГА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2.1. Герб городского округа является официальным символом городского округа Красноуральск.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2.2. Герб городского округа подлежит внесению в Государственный геральдический регистр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3. ГЕРАЛЬДИЧЕСКОЕ ОПИСАНИЕ</w:t>
      </w: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СИМВОЛИКИ ГЕРБА ГОРОДСКОГО ОКРУГА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3647A9">
        <w:rPr>
          <w:rFonts w:ascii="Times New Roman" w:hAnsi="Times New Roman" w:cs="Times New Roman"/>
          <w:sz w:val="24"/>
          <w:szCs w:val="24"/>
        </w:rPr>
        <w:t>3.1. Геральдическое описание Герба городского округа: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"В червленом поле вверху - золотой тигель с червленым расплавом в нем, из которого выходит золотая фигура в виде лилии, вместо среднего лепестка имеющая пламя; внизу - острие, сложенное из 15 золотых беличьих шкурок (1, 2, 3, 4, 5); по сторонам - </w:t>
      </w:r>
      <w:proofErr w:type="spellStart"/>
      <w:r w:rsidRPr="003647A9">
        <w:rPr>
          <w:rFonts w:ascii="Times New Roman" w:hAnsi="Times New Roman" w:cs="Times New Roman"/>
          <w:sz w:val="24"/>
          <w:szCs w:val="24"/>
        </w:rPr>
        <w:t>сообращенные</w:t>
      </w:r>
      <w:proofErr w:type="spellEnd"/>
      <w:r w:rsidRPr="003647A9">
        <w:rPr>
          <w:rFonts w:ascii="Times New Roman" w:hAnsi="Times New Roman" w:cs="Times New Roman"/>
          <w:sz w:val="24"/>
          <w:szCs w:val="24"/>
        </w:rPr>
        <w:t xml:space="preserve"> в стропило леопардовые львы того же металла с зелеными глазами и пастями, и с золотыми языками, уши которых внутри также зеленые.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Щит увенчан муниципальной короной установленного образца. Красный цвет поля и золотая гора, составленная блестками беличьего меха, указывают на имя города, рудные богатства окрестностей города, а кроме того - на градообразующее предприятие "Святогор". Плавильный тигель служит знаком развитой металлургии, а два льва символизируют собой силу, власть и величие, добычу золота и производство меди, а также выпуск серы, сопутствующей выплавке меди".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4. ПОРЯДОК ВОСПРОИЗВЕДЕНИЯ ГЕРБА ГОРОДСКОГО ОКРУГА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7A9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3647A9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color w:val="0A2666"/>
          <w:sz w:val="24"/>
          <w:szCs w:val="24"/>
        </w:rPr>
        <w:t>Нумерация пунктов дана в соответствии с официальным текстом документа.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2.1. Воспроизведение Герба городского округа, независимо от его размеров и техники исполнения, должно точно соответствовать геральдическому описанию, приведенному в </w:t>
      </w:r>
      <w:hyperlink w:anchor="P79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пункте 3.1 статьи 3</w:t>
        </w:r>
      </w:hyperlink>
      <w:r w:rsidRPr="003647A9">
        <w:rPr>
          <w:rFonts w:ascii="Times New Roman" w:hAnsi="Times New Roman" w:cs="Times New Roman"/>
          <w:sz w:val="24"/>
          <w:szCs w:val="24"/>
        </w:rPr>
        <w:t xml:space="preserve"> настоящего Положения. Допускается воспроизведение герба в многоцветном и одноцветном варианте с использованием </w:t>
      </w:r>
      <w:r w:rsidRPr="003647A9">
        <w:rPr>
          <w:rFonts w:ascii="Times New Roman" w:hAnsi="Times New Roman" w:cs="Times New Roman"/>
          <w:sz w:val="24"/>
          <w:szCs w:val="24"/>
        </w:rPr>
        <w:lastRenderedPageBreak/>
        <w:t>условной штриховки для обозначения цвета.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2.2. Ответственность за искажение рисунка Герба городского округа, изменение его композиции или цветов, выходящее за пределы </w:t>
      </w:r>
      <w:proofErr w:type="spellStart"/>
      <w:r w:rsidRPr="003647A9">
        <w:rPr>
          <w:rFonts w:ascii="Times New Roman" w:hAnsi="Times New Roman" w:cs="Times New Roman"/>
          <w:sz w:val="24"/>
          <w:szCs w:val="24"/>
        </w:rPr>
        <w:t>геральдически</w:t>
      </w:r>
      <w:proofErr w:type="spellEnd"/>
      <w:r w:rsidRPr="003647A9">
        <w:rPr>
          <w:rFonts w:ascii="Times New Roman" w:hAnsi="Times New Roman" w:cs="Times New Roman"/>
          <w:sz w:val="24"/>
          <w:szCs w:val="24"/>
        </w:rPr>
        <w:t xml:space="preserve"> допустимого, несет исполнитель допущенных искажений.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 ПОРЯДОК ОФИЦИАЛЬНОГО ИСПОЛЬЗОВАНИЯ</w:t>
      </w: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ГЕРБА ГОРОДСКОГО ОКРУГА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5.1. Герб городского округа помещается: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на фасадах зданий органов местного самоуправления;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 городского округа;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 рабочих кабинетах главы городского округа, председателя Думы городского округа и назначаемых должностных лиц местного самоуправления;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на печатях органов местного самоуправления;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на официальных изданиях органов местного самоуправления.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5.2. Герб городского округа помещается на бланках: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нормативных правовых актов органов местного самоуправления городского округа и должностных лиц местного самоуправления;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Думы городского округа Красноуральск;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главы городского округа, исполнительно-распорядительного органа местного самоуправления;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иных выборных и назначаемых должностных лиц местного самоуправления.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5.3. Герб городского округа воспроизводится на удостоверениях лиц, осуществляющих службу на должностях в органах местного самоуправления, муниципальных служащих, депутатов Думы городского округа, членов иных органов местного самоуправления.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5.4. Герб городского округа может помещаться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>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наградах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и памятных знаках городского округа;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>- должностных знаках главы городского округа, председателя Думы городского округа, депутатов Думы городского органа, муниципальных служащих и работников органов местного самоуправления;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указателях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при въезде на территорию городского округа;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недвижимого имущества и транспортных средствах, находящихся в муниципальной собственности;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городской округ;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 залах заседаний Думы городского округа, администрации городского округа и рабочих кабинетах руководителей органов местного самоуправления городского округа,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которых является городской округ;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которых является городской округ объектах недвижимого имущества и транспортных средствах.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5.5. Допускается размещение Герба городского округа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>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 xml:space="preserve">- рекламно-информационной и сувенирной продукции (проспекты, буклеты, </w:t>
      </w:r>
      <w:r w:rsidRPr="003647A9">
        <w:rPr>
          <w:rFonts w:ascii="Times New Roman" w:hAnsi="Times New Roman" w:cs="Times New Roman"/>
          <w:sz w:val="24"/>
          <w:szCs w:val="24"/>
        </w:rPr>
        <w:lastRenderedPageBreak/>
        <w:t>календари, значки, вымпелы, часы, посуда, медальоны, папки и другие изделия), изготавливаемой по заказу органов местного самоуправления городского округа;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карточках, служебных удостоверениях депутатов представительного органа местного самоуправления, Главы городского округа, лиц, замещающих муниципальные должности муниципальной службы городского округа.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Допускается использование Герба городского округа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городском округе или непосредственно связанных с городским округом.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5.6. При одновременном размещении Герба городского округа и Герба Свердловской области, Герб городского округа располагается справа от Герба Свердловской области.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При одновременном размещении Государственного Герба Российской Федерации Герба городского округа, Государственный Герб Российской Федерации располагается слева.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При одновременном размещении Государственного Герба Российской Федерации, Герба Свердловской области и Герба городского округа, Государственный Герб Российской Федерации располагается в центре, Герб Свердловской области - слева, а Герб городского округа - справа.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При одновременном размещении Герба городского округа с другими гербами Герб городского округа не может размещаться выше Государственного Герба Российской Федерации, Герба Свердловской области или Герба иного субъекта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5.7. Порядок изготовления, использования, хранения и уничтожения бланков, печатей и иных носителей изображения Герба городского округа устанавливается органами местного самоуправления городского округа.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Иные случаи использования Герба городского округа устанавливаются решением Думы городского округа, постановлением главы городского округа.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6. ОТВЕТСТВЕННОСТЬ ЗА НАРУШЕНИЕ НАСТОЯЩЕГО ПОЛОЖЕНИЯ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6.1. Использование Герба городского округа с нарушением настоящего Положения, а также надругательство над Гербом городского округа влечет за собой ответственность в соответствии с законодательством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7.1. Контроль исполнения требований настоящего Положения возлагается на администрацию городского округа.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7.2. Настоящее Положение вступает в силу со дня его официального опубликования.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7A9" w:rsidRPr="003647A9" w:rsidRDefault="003647A9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городского округа Красноуральск</w:t>
      </w:r>
    </w:p>
    <w:p w:rsidR="00A862DE" w:rsidRPr="003647A9" w:rsidRDefault="00A862DE" w:rsidP="0036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от 3 марта 2006 г. N 324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3"/>
      <w:bookmarkEnd w:id="4"/>
      <w:r w:rsidRPr="003647A9">
        <w:rPr>
          <w:rFonts w:ascii="Times New Roman" w:hAnsi="Times New Roman" w:cs="Times New Roman"/>
          <w:sz w:val="24"/>
          <w:szCs w:val="24"/>
        </w:rPr>
        <w:t>ПОЛОЖЕНИЕ</w:t>
      </w:r>
    </w:p>
    <w:p w:rsidR="00A862DE" w:rsidRPr="003647A9" w:rsidRDefault="00A862DE" w:rsidP="003647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О ФЛАГЕ ГОРОДСКОГО ОКРУГА КРАСНОУРАЛЬСК</w:t>
      </w:r>
    </w:p>
    <w:p w:rsidR="00A862DE" w:rsidRPr="003647A9" w:rsidRDefault="00A862DE" w:rsidP="003647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городского округа Красноуральск Свердловской области, его описание и порядок официального использования.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1.1. Флаг городского округа Красноуральск (далее - Флаг) составлен на основании Герба городского округа Красноуральск,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1.2. Положение о Флаге и оригинал изображения Флага хранятся в месте, определяемом главой городского округа и доступны для ознакомления всем заинтересованным лицам.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2. СТАТУС ФЛАГА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2.1. Флаг является официальным символом городского округа Красноуральск.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2.2. Флаг подлежит внесению в Государственный геральдический регистр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3. ОПИСАНИЕ СИМВОЛИКИ ФЛАГА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0"/>
      <w:bookmarkEnd w:id="5"/>
      <w:r w:rsidRPr="003647A9">
        <w:rPr>
          <w:rFonts w:ascii="Times New Roman" w:hAnsi="Times New Roman" w:cs="Times New Roman"/>
          <w:sz w:val="24"/>
          <w:szCs w:val="24"/>
        </w:rPr>
        <w:t>3.1. Описание Флага городского округа: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"Прямоугольное полотнище с соотношением высоты к длине 2:3 красного цвета по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центру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которого помещено изображение фигур городского герба - плавильный тигель, гора, касающаяся нижнего края полотнища и составленная из геральдических "шкурок" и два льва, изображенные желтым, красным и зеленым цветами.".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4. ПОРЯДОК ВОСПРОИЗВЕДЕНИЯ ФЛАГА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4.1. Воспроизведение Флага, независимо от его размеров, техники исполнения и назначения, должно точно соответствовать описанию, приведенному в </w:t>
      </w:r>
      <w:hyperlink w:anchor="P160" w:history="1">
        <w:r w:rsidRPr="003647A9">
          <w:rPr>
            <w:rFonts w:ascii="Times New Roman" w:hAnsi="Times New Roman" w:cs="Times New Roman"/>
            <w:color w:val="0000FF"/>
            <w:sz w:val="24"/>
            <w:szCs w:val="24"/>
          </w:rPr>
          <w:t>пункте 3.1 статьи 3</w:t>
        </w:r>
      </w:hyperlink>
      <w:r w:rsidRPr="003647A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Ответственность за искажение Флага, изменение композиции или цветов, выходящее за пределы </w:t>
      </w:r>
      <w:proofErr w:type="spellStart"/>
      <w:r w:rsidRPr="003647A9">
        <w:rPr>
          <w:rFonts w:ascii="Times New Roman" w:hAnsi="Times New Roman" w:cs="Times New Roman"/>
          <w:sz w:val="24"/>
          <w:szCs w:val="24"/>
        </w:rPr>
        <w:t>геральдически</w:t>
      </w:r>
      <w:proofErr w:type="spellEnd"/>
      <w:r w:rsidRPr="003647A9">
        <w:rPr>
          <w:rFonts w:ascii="Times New Roman" w:hAnsi="Times New Roman" w:cs="Times New Roman"/>
          <w:sz w:val="24"/>
          <w:szCs w:val="24"/>
        </w:rPr>
        <w:t xml:space="preserve"> допустимого, несет исполнитель допущенных искажений или изменений.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 ПОРЯДОК ОФИЦИАЛЬНОГО ИСПОЛЬЗОВАНИЯ ФЛАГА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5.1. Флаг поднят постоянно: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на здании, в котором размещаются органы местного самоуправления городского округа Красноуральск;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5.2. Флаг постоянно установлен: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 рабочих кабинетах главы городского округа, выборных должностных лиц местного самоуправления.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lastRenderedPageBreak/>
        <w:t>5.3. Флаг может: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а также на зданиях и территориях органов, организаций, учреждений и предприятий, учредителем которых является администрация городского округа Красноуральск;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администрация городского округа Красноуральск.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городского округа; иных выборных должностных лиц местного самоуправления;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размещаться на транспортных средствах, находящихся в муниципальной собственности.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5.4. Флаг поднимается (устанавливается) во время официальных церемоний и других торжественных мероприятий, проводимых органами местного самоуправления.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5.6. При использовании Флага в знак траура Флаг приспускается до половины высоты флагштока. При невозможности приспустить флаг, а также для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флагов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установленных в помещениях, к верхней части древка выше полотнища Флага крепится черная, сложенная пополам и прикрепленная за место сложения лента, общая длина которой равна длине полотнища Флага, а ширина составляет не менее 1/10 от высоты полотнища Флага.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5.7. При одновременном подъеме (размещении) Флага и Государственного флага Российской Федерации, Флаг располагается правее Государственного флага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городского округа Красноуральск и флага Свердловской области, Флаг городского округа Красноуральск располагается правее флага Свердловской области.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городского округа Красноуральск и Государственного флага Российской Федерации и флага Свердловской области, Государственный флаг Российской Федерации располагается в центре, а Флаг городского округа Красноуральск - справа от центра.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Свердловской области или флага иного субъекта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Флаг не может располагаться выше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поднятых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 xml:space="preserve"> рядом с ним Государственного флага Российской Федерации, флага Свердловской области.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5.9. Флаг или его изображение может быть использован в качестве элемента или геральдической основы: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- флагов, вымпелов и иных </w:t>
      </w:r>
      <w:proofErr w:type="spellStart"/>
      <w:r w:rsidRPr="003647A9">
        <w:rPr>
          <w:rFonts w:ascii="Times New Roman" w:hAnsi="Times New Roman" w:cs="Times New Roman"/>
          <w:sz w:val="24"/>
          <w:szCs w:val="24"/>
        </w:rPr>
        <w:t>вексиллологических</w:t>
      </w:r>
      <w:proofErr w:type="spellEnd"/>
      <w:r w:rsidRPr="003647A9">
        <w:rPr>
          <w:rFonts w:ascii="Times New Roman" w:hAnsi="Times New Roman" w:cs="Times New Roman"/>
          <w:sz w:val="24"/>
          <w:szCs w:val="24"/>
        </w:rPr>
        <w:t xml:space="preserve"> символов органов, организаций, учреждений и предприятий, находящихся в муниципальной собственности, а также органов, организаций, учреждений и предприятий, учредителем которых является администрация городского округа;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>- наград городского округа;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>- должностных и отличительных знаках главы городского округа, депутатов Думы городского округа, выборных и назначаемых должностных лиц, сотрудников местного самоуправления и его подразделений;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5.10. Флаг может быть поднят (установлен) постоянно или временно: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lastRenderedPageBreak/>
        <w:t>- в памятных и мемориальных местах расположенных на территории городского округа;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 местах массовых собраний жителей городского округа;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- в учреждениях дошкольного воспитания и учреждениях среднего образования.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5.11. Допускается размещение Флага или его изображения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>: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7A9"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познавательного, краеведческого, географического, путеводительного и сувенирного характера;</w:t>
      </w:r>
      <w:proofErr w:type="gramEnd"/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647A9">
        <w:rPr>
          <w:rFonts w:ascii="Times New Roman" w:hAnsi="Times New Roman" w:cs="Times New Roman"/>
          <w:sz w:val="24"/>
          <w:szCs w:val="24"/>
        </w:rPr>
        <w:t>грамотах</w:t>
      </w:r>
      <w:proofErr w:type="gramEnd"/>
      <w:r w:rsidRPr="003647A9">
        <w:rPr>
          <w:rFonts w:ascii="Times New Roman" w:hAnsi="Times New Roman" w:cs="Times New Roman"/>
          <w:sz w:val="24"/>
          <w:szCs w:val="24"/>
        </w:rPr>
        <w:t>, приглашениях, визитных карточках главы муниципального образования, должностных лиц органов местного самоуправления, депутатов Думы городского округа.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городском округе или непосредственно связанных с городским округом.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5.12. Порядок изготовления, использования, хранения и уничтожения Флага устанавливается органами местного самоуправления городского округа.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5.13. Иные случаи использования Флага устанавливаются главой городского округа.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6. ОТВЕТСТВЕННОСТЬ ЗА НАРУШЕНИЕ НАСТОЯЩЕГО ПОЛОЖЕНИЯ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6.1.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7.1. Все права на Флаг принадлежит органам местного самоуправления городского округа.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7.2. Контроль исполнения требований настоящего Положения возлагается на главу муниципального образования.</w:t>
      </w:r>
    </w:p>
    <w:p w:rsidR="00A862DE" w:rsidRPr="003647A9" w:rsidRDefault="00A862DE" w:rsidP="0036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7A9">
        <w:rPr>
          <w:rFonts w:ascii="Times New Roman" w:hAnsi="Times New Roman" w:cs="Times New Roman"/>
          <w:sz w:val="24"/>
          <w:szCs w:val="24"/>
        </w:rPr>
        <w:t>7.3. Настоящее Положение вступает в силу со дня его официального опубликования.</w:t>
      </w:r>
    </w:p>
    <w:p w:rsidR="00A862DE" w:rsidRPr="003647A9" w:rsidRDefault="00A862DE" w:rsidP="003647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862DE" w:rsidRPr="003647A9" w:rsidSect="003647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62DE"/>
    <w:rsid w:val="001E5B8F"/>
    <w:rsid w:val="003647A9"/>
    <w:rsid w:val="00A862DE"/>
    <w:rsid w:val="00C4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2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762346430BB02F659A07FB757A1FADA7BE938B77B2E8FA07B530192547977717FE2E000E0B2ED2F63794FYFH0L" TargetMode="External"/><Relationship Id="rId5" Type="http://schemas.openxmlformats.org/officeDocument/2006/relationships/hyperlink" Target="consultantplus://offline/ref=FDD762346430BB02F659BE72A13BFFF0D978B63DB57F20D0FE2E5556CD047F22313FE4B543A4BFEBY2HC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2690</Words>
  <Characters>15337</Characters>
  <Application>Microsoft Office Word</Application>
  <DocSecurity>0</DocSecurity>
  <Lines>127</Lines>
  <Paragraphs>35</Paragraphs>
  <ScaleCrop>false</ScaleCrop>
  <Company/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2017-11-27T11:07:00Z</dcterms:created>
  <dcterms:modified xsi:type="dcterms:W3CDTF">2017-11-27T11:11:00Z</dcterms:modified>
</cp:coreProperties>
</file>